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rebuchet MS" w:cs="Trebuchet MS" w:eastAsia="Trebuchet MS" w:hAnsi="Trebuchet MS"/>
          <w:b w:val="1"/>
        </w:rPr>
      </w:pPr>
      <w:r w:rsidDel="00000000" w:rsidR="00000000" w:rsidRPr="00000000">
        <w:rPr/>
        <w:drawing>
          <wp:inline distB="0" distT="0" distL="0" distR="0">
            <wp:extent cx="1984248" cy="466344"/>
            <wp:effectExtent b="0" l="0" r="0" t="0"/>
            <wp:docPr descr="CDOT logo" id="5" name="image2.png"/>
            <a:graphic>
              <a:graphicData uri="http://schemas.openxmlformats.org/drawingml/2006/picture">
                <pic:pic>
                  <pic:nvPicPr>
                    <pic:cNvPr descr="CDOT logo" id="0" name="image2.png"/>
                    <pic:cNvPicPr preferRelativeResize="0"/>
                  </pic:nvPicPr>
                  <pic:blipFill>
                    <a:blip r:embed="rId6"/>
                    <a:srcRect b="0" l="0" r="0" t="0"/>
                    <a:stretch>
                      <a:fillRect/>
                    </a:stretch>
                  </pic:blipFill>
                  <pic:spPr>
                    <a:xfrm>
                      <a:off x="0" y="0"/>
                      <a:ext cx="1984248" cy="46634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1"/>
          <w:i w:val="0"/>
          <w:smallCaps w:val="0"/>
          <w:strike w:val="0"/>
          <w:color w:val="000000"/>
          <w:sz w:val="32"/>
          <w:szCs w:val="3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2"/>
          <w:szCs w:val="32"/>
          <w:u w:val="none"/>
          <w:shd w:fill="auto" w:val="clear"/>
          <w:vertAlign w:val="baseline"/>
          <w:rtl w:val="0"/>
        </w:rPr>
        <w:t xml:space="preserve">Memorandum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0"/>
          <w:i w:val="0"/>
          <w:smallCaps w:val="0"/>
          <w:strike w:val="0"/>
          <w:color w:val="ff0000"/>
          <w:sz w:val="32"/>
          <w:szCs w:val="3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Date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September 11, 2025 </w:t>
      </w:r>
    </w:p>
    <w:p w:rsidR="00000000" w:rsidDel="00000000" w:rsidP="00000000" w:rsidRDefault="00000000" w:rsidRPr="00000000" w14:paraId="0000000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To</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All holders of Standard Special Provisions</w:t>
      </w:r>
    </w:p>
    <w:p w:rsidR="00000000" w:rsidDel="00000000" w:rsidP="00000000" w:rsidRDefault="00000000" w:rsidRPr="00000000" w14:paraId="0000000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From</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Bill Cornelius, Standards and Specifications Unit Manager</w:t>
      </w:r>
    </w:p>
    <w:p w:rsidR="00000000" w:rsidDel="00000000" w:rsidP="00000000" w:rsidRDefault="00000000" w:rsidRPr="00000000" w14:paraId="0000000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Subject</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New standard special provisions: Revision of Section 401, SafetyEdge</w:t>
      </w:r>
      <w:r w:rsidDel="00000000" w:rsidR="00000000" w:rsidRPr="00000000">
        <w:rPr>
          <w:sz w:val="14"/>
          <w:szCs w:val="14"/>
          <w:vertAlign w:val="baseline"/>
          <w:rtl w:val="0"/>
        </w:rPr>
        <w:t xml:space="preserve">SM</w:t>
      </w:r>
      <w:r w:rsidDel="00000000" w:rsidR="00000000" w:rsidRPr="00000000">
        <w:rPr>
          <w:sz w:val="14"/>
          <w:szCs w:val="14"/>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As of September 11, 2025, this unit has issued a new standard special provision, Revision of Section 401, </w:t>
      </w:r>
      <w:r w:rsidDel="00000000" w:rsidR="00000000" w:rsidRPr="00000000">
        <w:rPr>
          <w:rFonts w:ascii="Trebuchet MS" w:cs="Trebuchet MS" w:eastAsia="Trebuchet MS" w:hAnsi="Trebuchet MS"/>
          <w:rtl w:val="0"/>
        </w:rPr>
        <w:t xml:space="preserve"> SafetyEdge</w:t>
      </w:r>
      <w:r w:rsidDel="00000000" w:rsidR="00000000" w:rsidRPr="00000000">
        <w:rPr>
          <w:rFonts w:ascii="Trebuchet MS" w:cs="Trebuchet MS" w:eastAsia="Trebuchet MS" w:hAnsi="Trebuchet MS"/>
          <w:vertAlign w:val="subscript"/>
          <w:rtl w:val="0"/>
        </w:rPr>
        <w:t xml:space="preserve">SM</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with 1 page, and dated September 11, 2025.</w:t>
      </w:r>
    </w:p>
    <w:p w:rsidR="00000000" w:rsidDel="00000000" w:rsidP="00000000" w:rsidRDefault="00000000" w:rsidRPr="00000000" w14:paraId="0000000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current D-614-1 Safety Edge for Pavement has been converted into an </w:t>
      </w:r>
    </w:p>
    <w:p w:rsidR="00000000" w:rsidDel="00000000" w:rsidP="00000000" w:rsidRDefault="00000000" w:rsidRPr="00000000" w14:paraId="0000001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M-Standard, with some minor updates.  The specifications are updated to be consistent with and reference the new M-Standard.</w:t>
      </w:r>
    </w:p>
    <w:p w:rsidR="00000000" w:rsidDel="00000000" w:rsidP="00000000" w:rsidRDefault="00000000" w:rsidRPr="00000000" w14:paraId="0000001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use this on all projects with concrete or asphalt paving.</w:t>
      </w:r>
    </w:p>
    <w:p w:rsidR="00000000" w:rsidDel="00000000" w:rsidP="00000000" w:rsidRDefault="00000000" w:rsidRPr="00000000" w14:paraId="0000001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standard special provision will become </w:t>
      </w:r>
      <w:r w:rsidDel="00000000" w:rsidR="00000000" w:rsidRPr="00000000">
        <w:rPr>
          <w:rFonts w:ascii="Trebuchet MS" w:cs="Trebuchet MS" w:eastAsia="Trebuchet MS" w:hAnsi="Trebuchet MS"/>
          <w:b w:val="0"/>
          <w:i w:val="0"/>
          <w:smallCaps w:val="0"/>
          <w:strike w:val="0"/>
          <w:color w:val="000000"/>
          <w:sz w:val="24"/>
          <w:szCs w:val="24"/>
          <w:u w:val="single"/>
          <w:shd w:fill="auto" w:val="clear"/>
          <w:vertAlign w:val="baseline"/>
          <w:rtl w:val="0"/>
        </w:rPr>
        <w:t xml:space="preserve">mandatory</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for projects advertised on or after October 1, 2025.  You</w:t>
      </w:r>
      <w:r w:rsidDel="00000000" w:rsidR="00000000" w:rsidRPr="00000000">
        <w:rPr>
          <w:rFonts w:ascii="Trebuchet MS" w:cs="Trebuchet MS" w:eastAsia="Trebuchet MS" w:hAnsi="Trebuchet MS"/>
          <w:b w:val="0"/>
          <w:i w:val="0"/>
          <w:smallCaps w:val="0"/>
          <w:strike w:val="0"/>
          <w:color w:val="000000"/>
          <w:sz w:val="24"/>
          <w:szCs w:val="24"/>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4"/>
          <w:szCs w:val="24"/>
          <w:u w:val="single"/>
          <w:shd w:fill="auto" w:val="clear"/>
          <w:vertAlign w:val="baseline"/>
          <w:rtl w:val="0"/>
        </w:rPr>
        <w:t xml:space="preserve">may</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use this standard special provision for projects advertised before this date.</w:t>
      </w:r>
    </w:p>
    <w:p w:rsidR="00000000" w:rsidDel="00000000" w:rsidP="00000000" w:rsidRDefault="00000000" w:rsidRPr="00000000" w14:paraId="0000001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For those of you who keep a book of Standard Special Provisions, please include this new provision.  For your convenience, this provision and the latest SSP Index are attached to the email.  You can also find these in our Construction Specifications web pages: </w:t>
      </w:r>
      <w:hyperlink r:id="rId7">
        <w:r w:rsidDel="00000000" w:rsidR="00000000" w:rsidRPr="00000000">
          <w:rPr>
            <w:rFonts w:ascii="Trebuchet MS" w:cs="Trebuchet MS" w:eastAsia="Trebuchet MS" w:hAnsi="Trebuchet MS"/>
            <w:b w:val="0"/>
            <w:i w:val="0"/>
            <w:smallCaps w:val="0"/>
            <w:strike w:val="0"/>
            <w:color w:val="0000ff"/>
            <w:sz w:val="24"/>
            <w:szCs w:val="24"/>
            <w:u w:val="single"/>
            <w:shd w:fill="auto" w:val="clear"/>
            <w:vertAlign w:val="baseline"/>
            <w:rtl w:val="0"/>
          </w:rPr>
          <w:t xml:space="preserve">Standard Special Provisions</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and the </w:t>
      </w:r>
      <w:hyperlink r:id="rId8">
        <w:r w:rsidDel="00000000" w:rsidR="00000000" w:rsidRPr="00000000">
          <w:rPr>
            <w:rFonts w:ascii="Trebuchet MS" w:cs="Trebuchet MS" w:eastAsia="Trebuchet MS" w:hAnsi="Trebuchet MS"/>
            <w:b w:val="0"/>
            <w:i w:val="0"/>
            <w:smallCaps w:val="0"/>
            <w:strike w:val="0"/>
            <w:color w:val="0000ff"/>
            <w:sz w:val="24"/>
            <w:szCs w:val="24"/>
            <w:u w:val="single"/>
            <w:shd w:fill="auto" w:val="clear"/>
            <w:vertAlign w:val="baseline"/>
            <w:rtl w:val="0"/>
          </w:rPr>
          <w:t xml:space="preserve">Recently Issued Special Provisions.</w:t>
        </w:r>
      </w:hyperlink>
      <w:r w:rsidDel="00000000" w:rsidR="00000000" w:rsidRPr="00000000">
        <w:rPr>
          <w:rtl w:val="0"/>
        </w:rPr>
      </w:r>
    </w:p>
    <w:p w:rsidR="00000000" w:rsidDel="00000000" w:rsidP="00000000" w:rsidRDefault="00000000" w:rsidRPr="00000000" w14:paraId="0000001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If you have any questions or comments, please contact this office.</w:t>
      </w:r>
    </w:p>
    <w:p w:rsidR="00000000" w:rsidDel="00000000" w:rsidP="00000000" w:rsidRDefault="00000000" w:rsidRPr="00000000" w14:paraId="0000001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color w:val="222222"/>
        </w:rPr>
      </w:pPr>
      <w:r w:rsidDel="00000000" w:rsidR="00000000" w:rsidRPr="00000000">
        <w:rPr>
          <w:rtl w:val="0"/>
        </w:rPr>
      </w:r>
    </w:p>
    <w:p w:rsidR="00000000" w:rsidDel="00000000" w:rsidP="00000000" w:rsidRDefault="00000000" w:rsidRPr="00000000" w14:paraId="0000001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color w:val="222222"/>
        </w:rPr>
      </w:pPr>
      <w:r w:rsidDel="00000000" w:rsidR="00000000" w:rsidRPr="00000000">
        <w:rPr>
          <w:rtl w:val="0"/>
        </w:rPr>
      </w:r>
    </w:p>
    <w:p w:rsidR="00000000" w:rsidDel="00000000" w:rsidP="00000000" w:rsidRDefault="00000000" w:rsidRPr="00000000" w14:paraId="0000001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color w:val="222222"/>
        </w:rPr>
      </w:pPr>
      <w:r w:rsidDel="00000000" w:rsidR="00000000" w:rsidRPr="00000000">
        <w:rPr>
          <w:rtl w:val="0"/>
        </w:rPr>
      </w:r>
    </w:p>
    <w:p w:rsidR="00000000" w:rsidDel="00000000" w:rsidP="00000000" w:rsidRDefault="00000000" w:rsidRPr="00000000" w14:paraId="0000001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color w:val="222222"/>
        </w:rPr>
      </w:pPr>
      <w:r w:rsidDel="00000000" w:rsidR="00000000" w:rsidRPr="00000000">
        <w:rPr>
          <w:rtl w:val="0"/>
        </w:rPr>
      </w:r>
    </w:p>
    <w:p w:rsidR="00000000" w:rsidDel="00000000" w:rsidP="00000000" w:rsidRDefault="00000000" w:rsidRPr="00000000" w14:paraId="0000001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color w:val="222222"/>
        </w:rPr>
      </w:pPr>
      <w:r w:rsidDel="00000000" w:rsidR="00000000" w:rsidRPr="00000000">
        <w:rPr>
          <w:rtl w:val="0"/>
        </w:rPr>
      </w:r>
    </w:p>
    <w:p w:rsidR="00000000" w:rsidDel="00000000" w:rsidP="00000000" w:rsidRDefault="00000000" w:rsidRPr="00000000" w14:paraId="0000001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color w:val="222222"/>
        </w:rPr>
      </w:pPr>
      <w:r w:rsidDel="00000000" w:rsidR="00000000" w:rsidRPr="00000000">
        <w:rPr>
          <w:rtl w:val="0"/>
        </w:rPr>
      </w:r>
    </w:p>
    <w:p w:rsidR="00000000" w:rsidDel="00000000" w:rsidP="00000000" w:rsidRDefault="00000000" w:rsidRPr="00000000" w14:paraId="0000001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color w:val="222222"/>
        </w:rPr>
      </w:pPr>
      <w:r w:rsidDel="00000000" w:rsidR="00000000" w:rsidRPr="00000000">
        <w:rPr>
          <w:rtl w:val="0"/>
        </w:rPr>
      </w:r>
    </w:p>
    <w:p w:rsidR="00000000" w:rsidDel="00000000" w:rsidP="00000000" w:rsidRDefault="00000000" w:rsidRPr="00000000" w14:paraId="0000002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5132257</wp:posOffset>
                </wp:positionH>
                <wp:positionV relativeFrom="paragraph">
                  <wp:posOffset>176405</wp:posOffset>
                </wp:positionV>
                <wp:extent cx="12700" cy="206062"/>
                <wp:effectExtent b="0" l="0" r="0" t="0"/>
                <wp:wrapNone/>
                <wp:docPr id="2" name=""/>
                <a:graphic>
                  <a:graphicData uri="http://schemas.microsoft.com/office/word/2010/wordprocessingShape">
                    <wps:wsp>
                      <wps:cNvCnPr/>
                      <wps:spPr>
                        <a:xfrm>
                          <a:off x="5346000" y="3676969"/>
                          <a:ext cx="0" cy="206062"/>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5132257</wp:posOffset>
                </wp:positionH>
                <wp:positionV relativeFrom="paragraph">
                  <wp:posOffset>176405</wp:posOffset>
                </wp:positionV>
                <wp:extent cx="12700" cy="206062"/>
                <wp:effectExtent b="0" l="0" r="0" t="0"/>
                <wp:wrapNone/>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700" cy="20606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5248426</wp:posOffset>
            </wp:positionH>
            <wp:positionV relativeFrom="paragraph">
              <wp:posOffset>51408</wp:posOffset>
            </wp:positionV>
            <wp:extent cx="402121" cy="404226"/>
            <wp:effectExtent b="0" l="0" r="0" t="0"/>
            <wp:wrapNone/>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02121" cy="404226"/>
                    </a:xfrm>
                    <a:prstGeom prst="rect"/>
                    <a:ln/>
                  </pic:spPr>
                </pic:pic>
              </a:graphicData>
            </a:graphic>
          </wp:anchor>
        </w:drawing>
      </w:r>
    </w:p>
    <w:p w:rsidR="00000000" w:rsidDel="00000000" w:rsidP="00000000" w:rsidRDefault="00000000" w:rsidRPr="00000000" w14:paraId="00000023">
      <w:pPr>
        <w:tabs>
          <w:tab w:val="center" w:leader="none" w:pos="4320"/>
          <w:tab w:val="right" w:leader="none" w:pos="8640"/>
        </w:tabs>
        <w:rPr>
          <w:rFonts w:ascii="Trebuchet MS" w:cs="Trebuchet MS" w:eastAsia="Trebuchet MS" w:hAnsi="Trebuchet MS"/>
          <w:color w:val="595959"/>
          <w:sz w:val="16"/>
          <w:szCs w:val="16"/>
        </w:rPr>
      </w:pPr>
      <w:r w:rsidDel="00000000" w:rsidR="00000000" w:rsidRPr="00000000">
        <w:rPr>
          <w:rFonts w:ascii="Trebuchet MS" w:cs="Trebuchet MS" w:eastAsia="Trebuchet MS" w:hAnsi="Trebuchet MS"/>
          <w:color w:val="595959"/>
          <w:sz w:val="16"/>
          <w:szCs w:val="16"/>
          <w:rtl w:val="0"/>
        </w:rPr>
        <w:tab/>
        <w:t xml:space="preserve">2829 W. Howard Pl., 3rd Fl.  Denver, CO 80204   P: (720) 766-0420   F: 303-757-9868   </w:t>
      </w:r>
      <w:hyperlink r:id="rId11">
        <w:r w:rsidDel="00000000" w:rsidR="00000000" w:rsidRPr="00000000">
          <w:rPr>
            <w:rFonts w:ascii="Trebuchet MS" w:cs="Trebuchet MS" w:eastAsia="Trebuchet MS" w:hAnsi="Trebuchet MS"/>
            <w:color w:val="0000ff"/>
            <w:sz w:val="16"/>
            <w:szCs w:val="16"/>
            <w:u w:val="single"/>
            <w:rtl w:val="0"/>
          </w:rPr>
          <w:t xml:space="preserve">www.codot.gov</w:t>
        </w:r>
      </w:hyperlink>
      <w:r w:rsidDel="00000000" w:rsidR="00000000" w:rsidRPr="00000000">
        <w:rPr>
          <w:rtl w:val="0"/>
        </w:rPr>
      </w:r>
    </w:p>
    <w:sectPr>
      <w:headerReference r:id="rId12" w:type="first"/>
      <w:footerReference r:id="rId13" w:type="first"/>
      <w:pgSz w:h="15840" w:w="12240" w:orient="portrait"/>
      <w:pgMar w:bottom="1440" w:top="1440" w:left="1440" w:right="1440" w:header="1440" w:footer="33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5486400</wp:posOffset>
          </wp:positionH>
          <wp:positionV relativeFrom="paragraph">
            <wp:posOffset>740410</wp:posOffset>
          </wp:positionV>
          <wp:extent cx="15240" cy="345440"/>
          <wp:effectExtent b="0" l="0" r="0" t="0"/>
          <wp:wrapNone/>
          <wp:docPr descr="letterhead_line" id="3" name="image3.png"/>
          <a:graphic>
            <a:graphicData uri="http://schemas.openxmlformats.org/drawingml/2006/picture">
              <pic:pic>
                <pic:nvPicPr>
                  <pic:cNvPr descr="letterhead_line" id="0" name="image3.png"/>
                  <pic:cNvPicPr preferRelativeResize="0"/>
                </pic:nvPicPr>
                <pic:blipFill>
                  <a:blip r:embed="rId1"/>
                  <a:srcRect b="0" l="0" r="0" t="0"/>
                  <a:stretch>
                    <a:fillRect/>
                  </a:stretch>
                </pic:blipFill>
                <pic:spPr>
                  <a:xfrm>
                    <a:off x="0" y="0"/>
                    <a:ext cx="15240" cy="3454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-67626</wp:posOffset>
              </wp:positionH>
              <wp:positionV relativeFrom="paragraph">
                <wp:posOffset>809307</wp:posOffset>
              </wp:positionV>
              <wp:extent cx="5382895" cy="238125"/>
              <wp:effectExtent b="0" l="0" r="0" t="0"/>
              <wp:wrapNone/>
              <wp:docPr id="1" name=""/>
              <a:graphic>
                <a:graphicData uri="http://schemas.microsoft.com/office/word/2010/wordprocessingShape">
                  <wps:wsp>
                    <wps:cNvSpPr/>
                    <wps:cNvPr id="2" name="Shape 2"/>
                    <wps:spPr>
                      <a:xfrm>
                        <a:off x="2659315" y="3665700"/>
                        <a:ext cx="5373370" cy="2286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rebuchet MS" w:cs="Trebuchet MS" w:eastAsia="Trebuchet MS" w:hAnsi="Trebuchet MS"/>
                              <w:b w:val="0"/>
                              <w:i w:val="0"/>
                              <w:smallCaps w:val="0"/>
                              <w:strike w:val="0"/>
                              <w:color w:val="595959"/>
                              <w:sz w:val="16"/>
                              <w:vertAlign w:val="baseline"/>
                            </w:rPr>
                            <w:t xml:space="preserve">555 Street Address, Room 555, Denver, CO 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P 555.555.5555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F 555.555.5555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www.colorado.gov/xxx</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-67626</wp:posOffset>
              </wp:positionH>
              <wp:positionV relativeFrom="paragraph">
                <wp:posOffset>809307</wp:posOffset>
              </wp:positionV>
              <wp:extent cx="5382895" cy="238125"/>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382895" cy="2381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5632450</wp:posOffset>
          </wp:positionH>
          <wp:positionV relativeFrom="paragraph">
            <wp:posOffset>530225</wp:posOffset>
          </wp:positionV>
          <wp:extent cx="727710" cy="731520"/>
          <wp:effectExtent b="0" l="0" r="0" t="0"/>
          <wp:wrapNone/>
          <wp:docPr id="4"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727710" cy="7315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dot.gov/" TargetMode="External"/><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codot.gov/business/designsupport/cdot-construction-specifications/2025-construction-specifications" TargetMode="External"/><Relationship Id="rId8" Type="http://schemas.openxmlformats.org/officeDocument/2006/relationships/hyperlink" Target="https://www.codot.gov/business/designsupport/cdot-construction-specifications/2025-construction-specifications/recently-issued-special-provis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